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470"/>
        <w:gridCol w:w="1503"/>
        <w:gridCol w:w="1694"/>
        <w:gridCol w:w="1408"/>
        <w:gridCol w:w="2167"/>
      </w:tblGrid>
      <w:tr w:rsidR="00F8356C" w:rsidTr="007E4EFF">
        <w:tc>
          <w:tcPr>
            <w:tcW w:w="9242" w:type="dxa"/>
            <w:gridSpan w:val="5"/>
          </w:tcPr>
          <w:p w:rsidR="00F8356C" w:rsidRPr="00F8356C" w:rsidRDefault="00F8356C" w:rsidP="00F8356C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</w:pP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t>Scheme wise Breakup under RCH Flexible Pool 2016-17</w:t>
            </w:r>
          </w:p>
          <w:p w:rsidR="00F8356C" w:rsidRDefault="00F8356C" w:rsidP="00F8356C">
            <w:pPr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t>NCT to Delhi</w:t>
            </w:r>
          </w:p>
        </w:tc>
      </w:tr>
      <w:tr w:rsidR="00F8356C" w:rsidTr="00F8356C">
        <w:tc>
          <w:tcPr>
            <w:tcW w:w="2495" w:type="dxa"/>
          </w:tcPr>
          <w:p w:rsidR="00F8356C" w:rsidRPr="00F8356C" w:rsidRDefault="00F8356C" w:rsidP="00F8356C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</w:pP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t>Name of the Scheme</w:t>
            </w:r>
          </w:p>
        </w:tc>
        <w:tc>
          <w:tcPr>
            <w:tcW w:w="1441" w:type="dxa"/>
          </w:tcPr>
          <w:p w:rsidR="00F8356C" w:rsidRPr="00F8356C" w:rsidRDefault="00F8356C" w:rsidP="00F8356C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</w:pP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t>Scheduled Castes</w:t>
            </w:r>
          </w:p>
        </w:tc>
        <w:tc>
          <w:tcPr>
            <w:tcW w:w="1701" w:type="dxa"/>
          </w:tcPr>
          <w:p w:rsidR="00F8356C" w:rsidRPr="00F8356C" w:rsidRDefault="00F8356C" w:rsidP="00F8356C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</w:pP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t>Scheduled Tribes</w:t>
            </w:r>
          </w:p>
        </w:tc>
        <w:tc>
          <w:tcPr>
            <w:tcW w:w="1417" w:type="dxa"/>
          </w:tcPr>
          <w:p w:rsidR="00F8356C" w:rsidRPr="00F8356C" w:rsidRDefault="00F8356C" w:rsidP="00F8356C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</w:pP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t>General Castes</w:t>
            </w:r>
          </w:p>
        </w:tc>
        <w:tc>
          <w:tcPr>
            <w:tcW w:w="2188" w:type="dxa"/>
          </w:tcPr>
          <w:p w:rsidR="00F8356C" w:rsidRPr="00F8356C" w:rsidRDefault="00F8356C" w:rsidP="00F8356C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</w:pP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t xml:space="preserve">Total of Sanctioned amount in </w:t>
            </w:r>
            <w:proofErr w:type="spellStart"/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t>crore</w:t>
            </w:r>
            <w:proofErr w:type="spellEnd"/>
          </w:p>
        </w:tc>
      </w:tr>
      <w:tr w:rsidR="00F8356C" w:rsidTr="00F8356C">
        <w:tc>
          <w:tcPr>
            <w:tcW w:w="2495" w:type="dxa"/>
          </w:tcPr>
          <w:p w:rsidR="00F8356C" w:rsidRDefault="00F8356C" w:rsidP="00F8356C">
            <w:pPr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1441" w:type="dxa"/>
          </w:tcPr>
          <w:p w:rsidR="00F8356C" w:rsidRDefault="00F8356C" w:rsidP="00F8356C">
            <w:pPr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F8356C" w:rsidRDefault="00F8356C" w:rsidP="00F8356C">
            <w:pPr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</w:tcPr>
          <w:p w:rsidR="00F8356C" w:rsidRDefault="00F8356C" w:rsidP="00F8356C">
            <w:pPr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2188" w:type="dxa"/>
          </w:tcPr>
          <w:p w:rsidR="00F8356C" w:rsidRDefault="00F8356C" w:rsidP="00F8356C">
            <w:pPr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5=(2+3+4)</w:t>
            </w:r>
          </w:p>
        </w:tc>
      </w:tr>
      <w:tr w:rsidR="00F8356C" w:rsidTr="00F8356C">
        <w:tc>
          <w:tcPr>
            <w:tcW w:w="2495" w:type="dxa"/>
          </w:tcPr>
          <w:p w:rsidR="00F8356C" w:rsidRDefault="00F8356C" w:rsidP="00F8356C">
            <w:pPr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RCH Flexible Pool</w:t>
            </w:r>
          </w:p>
        </w:tc>
        <w:tc>
          <w:tcPr>
            <w:tcW w:w="1441" w:type="dxa"/>
            <w:vAlign w:val="center"/>
          </w:tcPr>
          <w:p w:rsidR="00F8356C" w:rsidRDefault="00F8356C" w:rsidP="00F8356C">
            <w:pPr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8.23</w:t>
            </w:r>
          </w:p>
        </w:tc>
        <w:tc>
          <w:tcPr>
            <w:tcW w:w="1701" w:type="dxa"/>
            <w:vAlign w:val="center"/>
          </w:tcPr>
          <w:p w:rsidR="00F8356C" w:rsidRDefault="00F8356C" w:rsidP="00F8356C">
            <w:pPr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417" w:type="dxa"/>
            <w:vAlign w:val="center"/>
          </w:tcPr>
          <w:p w:rsidR="00F8356C" w:rsidRDefault="00F8356C" w:rsidP="00F8356C">
            <w:pPr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20.63</w:t>
            </w:r>
          </w:p>
        </w:tc>
        <w:tc>
          <w:tcPr>
            <w:tcW w:w="2188" w:type="dxa"/>
            <w:vAlign w:val="center"/>
          </w:tcPr>
          <w:p w:rsidR="00F8356C" w:rsidRPr="00F8356C" w:rsidRDefault="00F8356C" w:rsidP="00F8356C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</w:pP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fldChar w:fldCharType="begin"/>
            </w: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instrText xml:space="preserve"> =SUM(LEFT) </w:instrText>
            </w: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fldChar w:fldCharType="separate"/>
            </w:r>
            <w:r w:rsidRPr="00F8356C">
              <w:rPr>
                <w:rFonts w:ascii="Bookman Old Style" w:hAnsi="Bookman Old Style"/>
                <w:b/>
                <w:bCs/>
                <w:noProof/>
                <w:sz w:val="24"/>
                <w:szCs w:val="24"/>
                <w:lang w:val="en-US"/>
              </w:rPr>
              <w:t>28.86</w:t>
            </w: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fldChar w:fldCharType="end"/>
            </w:r>
          </w:p>
        </w:tc>
      </w:tr>
      <w:tr w:rsidR="00F8356C" w:rsidTr="00F8356C">
        <w:tc>
          <w:tcPr>
            <w:tcW w:w="2495" w:type="dxa"/>
          </w:tcPr>
          <w:p w:rsidR="00F8356C" w:rsidRDefault="00F8356C" w:rsidP="00F8356C">
            <w:pPr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Routine Immunization (RI)</w:t>
            </w:r>
          </w:p>
        </w:tc>
        <w:tc>
          <w:tcPr>
            <w:tcW w:w="1441" w:type="dxa"/>
            <w:vAlign w:val="center"/>
          </w:tcPr>
          <w:p w:rsidR="00F8356C" w:rsidRDefault="00F8356C" w:rsidP="00F8356C">
            <w:pPr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0.38</w:t>
            </w:r>
          </w:p>
        </w:tc>
        <w:tc>
          <w:tcPr>
            <w:tcW w:w="1701" w:type="dxa"/>
            <w:vAlign w:val="center"/>
          </w:tcPr>
          <w:p w:rsidR="00F8356C" w:rsidRDefault="00F8356C" w:rsidP="00F8356C">
            <w:pPr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417" w:type="dxa"/>
            <w:vAlign w:val="center"/>
          </w:tcPr>
          <w:p w:rsidR="00F8356C" w:rsidRDefault="00F8356C" w:rsidP="00F8356C">
            <w:pPr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0.95</w:t>
            </w:r>
          </w:p>
        </w:tc>
        <w:tc>
          <w:tcPr>
            <w:tcW w:w="2188" w:type="dxa"/>
            <w:vAlign w:val="center"/>
          </w:tcPr>
          <w:p w:rsidR="00F8356C" w:rsidRPr="00F8356C" w:rsidRDefault="00F8356C" w:rsidP="00F8356C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</w:pPr>
            <w:r w:rsidRPr="00F8356C">
              <w:rPr>
                <w:rFonts w:ascii="Bookman Old Style" w:hAnsi="Bookman Old Style"/>
                <w:b/>
                <w:bCs/>
                <w:noProof/>
                <w:sz w:val="24"/>
                <w:szCs w:val="24"/>
                <w:lang w:val="en-US"/>
              </w:rPr>
              <w:fldChar w:fldCharType="begin"/>
            </w:r>
            <w:r w:rsidRPr="00F8356C">
              <w:rPr>
                <w:rFonts w:ascii="Bookman Old Style" w:hAnsi="Bookman Old Style"/>
                <w:b/>
                <w:bCs/>
                <w:noProof/>
                <w:sz w:val="24"/>
                <w:szCs w:val="24"/>
                <w:lang w:val="en-US"/>
              </w:rPr>
              <w:instrText xml:space="preserve"> =SUM(LEFT) </w:instrText>
            </w:r>
            <w:r w:rsidRPr="00F8356C">
              <w:rPr>
                <w:rFonts w:ascii="Bookman Old Style" w:hAnsi="Bookman Old Style"/>
                <w:b/>
                <w:bCs/>
                <w:noProof/>
                <w:sz w:val="24"/>
                <w:szCs w:val="24"/>
                <w:lang w:val="en-US"/>
              </w:rPr>
              <w:fldChar w:fldCharType="separate"/>
            </w:r>
            <w:r w:rsidRPr="00F8356C">
              <w:rPr>
                <w:rFonts w:ascii="Bookman Old Style" w:hAnsi="Bookman Old Style"/>
                <w:b/>
                <w:bCs/>
                <w:noProof/>
                <w:sz w:val="24"/>
                <w:szCs w:val="24"/>
                <w:lang w:val="en-US"/>
              </w:rPr>
              <w:t>1.33</w:t>
            </w:r>
            <w:r w:rsidRPr="00F8356C">
              <w:rPr>
                <w:rFonts w:ascii="Bookman Old Style" w:hAnsi="Bookman Old Style"/>
                <w:b/>
                <w:bCs/>
                <w:noProof/>
                <w:sz w:val="24"/>
                <w:szCs w:val="24"/>
                <w:lang w:val="en-US"/>
              </w:rPr>
              <w:fldChar w:fldCharType="end"/>
            </w:r>
          </w:p>
        </w:tc>
      </w:tr>
      <w:tr w:rsidR="00F8356C" w:rsidTr="00F8356C">
        <w:tc>
          <w:tcPr>
            <w:tcW w:w="2495" w:type="dxa"/>
          </w:tcPr>
          <w:p w:rsidR="00F8356C" w:rsidRDefault="00F8356C" w:rsidP="00F8356C">
            <w:pPr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Pulse Polio Immunization (PPI)</w:t>
            </w:r>
          </w:p>
        </w:tc>
        <w:tc>
          <w:tcPr>
            <w:tcW w:w="1441" w:type="dxa"/>
            <w:vAlign w:val="center"/>
          </w:tcPr>
          <w:p w:rsidR="00F8356C" w:rsidRDefault="00F8356C" w:rsidP="00F8356C">
            <w:pPr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0.62</w:t>
            </w:r>
          </w:p>
        </w:tc>
        <w:tc>
          <w:tcPr>
            <w:tcW w:w="1701" w:type="dxa"/>
            <w:vAlign w:val="center"/>
          </w:tcPr>
          <w:p w:rsidR="00F8356C" w:rsidRDefault="00F8356C" w:rsidP="00F8356C">
            <w:pPr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417" w:type="dxa"/>
            <w:vAlign w:val="center"/>
          </w:tcPr>
          <w:p w:rsidR="00F8356C" w:rsidRDefault="00F8356C" w:rsidP="00F8356C">
            <w:pPr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1.56</w:t>
            </w:r>
          </w:p>
        </w:tc>
        <w:tc>
          <w:tcPr>
            <w:tcW w:w="2188" w:type="dxa"/>
            <w:vAlign w:val="center"/>
          </w:tcPr>
          <w:p w:rsidR="00F8356C" w:rsidRPr="00F8356C" w:rsidRDefault="00F8356C" w:rsidP="00F8356C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</w:pP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fldChar w:fldCharType="begin"/>
            </w: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instrText xml:space="preserve"> =SUM(LEFT) </w:instrText>
            </w: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fldChar w:fldCharType="separate"/>
            </w:r>
            <w:r w:rsidRPr="00F8356C">
              <w:rPr>
                <w:rFonts w:ascii="Bookman Old Style" w:hAnsi="Bookman Old Style"/>
                <w:b/>
                <w:bCs/>
                <w:noProof/>
                <w:sz w:val="24"/>
                <w:szCs w:val="24"/>
                <w:lang w:val="en-US"/>
              </w:rPr>
              <w:t>2.18</w:t>
            </w: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fldChar w:fldCharType="end"/>
            </w:r>
          </w:p>
        </w:tc>
      </w:tr>
      <w:tr w:rsidR="00F8356C" w:rsidTr="00F8356C">
        <w:tc>
          <w:tcPr>
            <w:tcW w:w="2495" w:type="dxa"/>
          </w:tcPr>
          <w:p w:rsidR="00F8356C" w:rsidRDefault="00F8356C" w:rsidP="00F8356C">
            <w:pPr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 xml:space="preserve">National Iodine Deficiency Disorders Control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Programmes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  <w:lang w:val="en-US"/>
              </w:rPr>
              <w:t xml:space="preserve"> (NIDDCP)</w:t>
            </w:r>
          </w:p>
        </w:tc>
        <w:tc>
          <w:tcPr>
            <w:tcW w:w="1441" w:type="dxa"/>
            <w:vAlign w:val="center"/>
          </w:tcPr>
          <w:p w:rsidR="00F8356C" w:rsidRDefault="00F8356C" w:rsidP="00F8356C">
            <w:pPr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0.06</w:t>
            </w:r>
          </w:p>
        </w:tc>
        <w:tc>
          <w:tcPr>
            <w:tcW w:w="1701" w:type="dxa"/>
            <w:vAlign w:val="center"/>
          </w:tcPr>
          <w:p w:rsidR="00F8356C" w:rsidRDefault="00F8356C" w:rsidP="00F8356C">
            <w:pPr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417" w:type="dxa"/>
            <w:vAlign w:val="center"/>
          </w:tcPr>
          <w:p w:rsidR="00F8356C" w:rsidRDefault="00F8356C" w:rsidP="00F8356C">
            <w:pPr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0.15</w:t>
            </w:r>
          </w:p>
        </w:tc>
        <w:tc>
          <w:tcPr>
            <w:tcW w:w="2188" w:type="dxa"/>
            <w:vAlign w:val="center"/>
          </w:tcPr>
          <w:p w:rsidR="00F8356C" w:rsidRPr="00F8356C" w:rsidRDefault="00F8356C" w:rsidP="00F8356C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</w:pP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fldChar w:fldCharType="begin"/>
            </w: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instrText xml:space="preserve"> =SUM(LEFT) </w:instrText>
            </w: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fldChar w:fldCharType="separate"/>
            </w:r>
            <w:r w:rsidRPr="00F8356C">
              <w:rPr>
                <w:rFonts w:ascii="Bookman Old Style" w:hAnsi="Bookman Old Style"/>
                <w:b/>
                <w:bCs/>
                <w:noProof/>
                <w:sz w:val="24"/>
                <w:szCs w:val="24"/>
                <w:lang w:val="en-US"/>
              </w:rPr>
              <w:t>0.21</w:t>
            </w: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fldChar w:fldCharType="end"/>
            </w:r>
          </w:p>
        </w:tc>
      </w:tr>
      <w:tr w:rsidR="00F8356C" w:rsidRPr="00F8356C" w:rsidTr="00F8356C">
        <w:tc>
          <w:tcPr>
            <w:tcW w:w="2495" w:type="dxa"/>
          </w:tcPr>
          <w:p w:rsidR="00F8356C" w:rsidRPr="00F8356C" w:rsidRDefault="00F8356C" w:rsidP="00F8356C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</w:pP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t>Grand Total</w:t>
            </w:r>
          </w:p>
        </w:tc>
        <w:tc>
          <w:tcPr>
            <w:tcW w:w="1441" w:type="dxa"/>
            <w:vAlign w:val="center"/>
          </w:tcPr>
          <w:p w:rsidR="00F8356C" w:rsidRPr="00F8356C" w:rsidRDefault="00F8356C" w:rsidP="00F8356C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</w:pP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t>9.29</w:t>
            </w:r>
          </w:p>
        </w:tc>
        <w:tc>
          <w:tcPr>
            <w:tcW w:w="1701" w:type="dxa"/>
            <w:vAlign w:val="center"/>
          </w:tcPr>
          <w:p w:rsidR="00F8356C" w:rsidRPr="00F8356C" w:rsidRDefault="00F8356C" w:rsidP="00F8356C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</w:pP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t>0.00</w:t>
            </w:r>
          </w:p>
        </w:tc>
        <w:tc>
          <w:tcPr>
            <w:tcW w:w="1417" w:type="dxa"/>
            <w:vAlign w:val="center"/>
          </w:tcPr>
          <w:p w:rsidR="00F8356C" w:rsidRPr="00F8356C" w:rsidRDefault="00F8356C" w:rsidP="00F8356C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</w:pP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t>23.29</w:t>
            </w:r>
          </w:p>
        </w:tc>
        <w:tc>
          <w:tcPr>
            <w:tcW w:w="2188" w:type="dxa"/>
            <w:vAlign w:val="center"/>
          </w:tcPr>
          <w:p w:rsidR="00F8356C" w:rsidRPr="00F8356C" w:rsidRDefault="00F8356C" w:rsidP="00F8356C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</w:pP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fldChar w:fldCharType="begin"/>
            </w: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instrText xml:space="preserve"> =SUM(LEFT) </w:instrText>
            </w: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fldChar w:fldCharType="separate"/>
            </w:r>
            <w:r w:rsidRPr="00F8356C">
              <w:rPr>
                <w:rFonts w:ascii="Bookman Old Style" w:hAnsi="Bookman Old Style"/>
                <w:b/>
                <w:bCs/>
                <w:noProof/>
                <w:sz w:val="24"/>
                <w:szCs w:val="24"/>
                <w:lang w:val="en-US"/>
              </w:rPr>
              <w:t>32.58</w:t>
            </w:r>
            <w:r w:rsidRPr="00F8356C">
              <w:rPr>
                <w:rFonts w:ascii="Bookman Old Style" w:hAnsi="Bookman Old Style"/>
                <w:b/>
                <w:bCs/>
                <w:sz w:val="24"/>
                <w:szCs w:val="24"/>
                <w:lang w:val="en-US"/>
              </w:rPr>
              <w:fldChar w:fldCharType="end"/>
            </w:r>
          </w:p>
        </w:tc>
      </w:tr>
    </w:tbl>
    <w:p w:rsidR="00F8356C" w:rsidRPr="00F8356C" w:rsidRDefault="00F8356C" w:rsidP="00F8356C">
      <w:pPr>
        <w:spacing w:after="0"/>
        <w:jc w:val="center"/>
        <w:rPr>
          <w:rFonts w:ascii="Bookman Old Style" w:hAnsi="Bookman Old Style"/>
          <w:sz w:val="24"/>
          <w:szCs w:val="24"/>
          <w:lang w:val="en-US"/>
        </w:rPr>
      </w:pPr>
    </w:p>
    <w:sectPr w:rsidR="00F8356C" w:rsidRPr="00F8356C" w:rsidSect="001424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8356C"/>
    <w:rsid w:val="00142413"/>
    <w:rsid w:val="00F83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78</Words>
  <Characters>449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2016-09-12T08:55:00Z</dcterms:created>
  <dcterms:modified xsi:type="dcterms:W3CDTF">2016-09-12T09:03:00Z</dcterms:modified>
</cp:coreProperties>
</file>